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71"/>
        <w:tblW w:w="15446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4985"/>
      </w:tblGrid>
      <w:tr w:rsidR="001355AA" w14:paraId="27DF9AD6" w14:textId="77777777" w:rsidTr="001355AA">
        <w:tc>
          <w:tcPr>
            <w:tcW w:w="3487" w:type="dxa"/>
          </w:tcPr>
          <w:p w14:paraId="597270EA" w14:textId="77777777" w:rsidR="001355AA" w:rsidRPr="00656F98" w:rsidRDefault="001355AA" w:rsidP="001355AA">
            <w:pPr>
              <w:rPr>
                <w:b/>
              </w:rPr>
            </w:pPr>
            <w:r w:rsidRPr="00656F98">
              <w:rPr>
                <w:b/>
              </w:rPr>
              <w:t>Budget Heading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1662954E" w14:textId="77777777" w:rsidR="001355AA" w:rsidRPr="00656F98" w:rsidRDefault="001355AA" w:rsidP="001355AA">
            <w:pPr>
              <w:rPr>
                <w:b/>
              </w:rPr>
            </w:pPr>
            <w:r w:rsidRPr="00656F98">
              <w:rPr>
                <w:b/>
              </w:rPr>
              <w:t>WE WILL Fund</w:t>
            </w:r>
          </w:p>
        </w:tc>
        <w:tc>
          <w:tcPr>
            <w:tcW w:w="3487" w:type="dxa"/>
            <w:shd w:val="clear" w:color="auto" w:fill="FFD966" w:themeFill="accent4" w:themeFillTint="99"/>
          </w:tcPr>
          <w:p w14:paraId="5F069213" w14:textId="77777777" w:rsidR="001355AA" w:rsidRPr="00656F98" w:rsidRDefault="001355AA" w:rsidP="001355AA">
            <w:pPr>
              <w:rPr>
                <w:b/>
              </w:rPr>
            </w:pPr>
            <w:r w:rsidRPr="00656F98">
              <w:rPr>
                <w:b/>
              </w:rPr>
              <w:t>WE MAY Fund</w:t>
            </w:r>
          </w:p>
        </w:tc>
        <w:tc>
          <w:tcPr>
            <w:tcW w:w="4985" w:type="dxa"/>
            <w:shd w:val="clear" w:color="auto" w:fill="D7311F"/>
          </w:tcPr>
          <w:p w14:paraId="1A1EBA59" w14:textId="77777777" w:rsidR="001355AA" w:rsidRPr="00656F98" w:rsidRDefault="001355AA" w:rsidP="001355AA">
            <w:pPr>
              <w:rPr>
                <w:b/>
              </w:rPr>
            </w:pPr>
            <w:r w:rsidRPr="00656F98">
              <w:rPr>
                <w:b/>
              </w:rPr>
              <w:t>WE WILL NOT Fund</w:t>
            </w:r>
          </w:p>
        </w:tc>
      </w:tr>
      <w:tr w:rsidR="00A60D14" w14:paraId="464EB1BA" w14:textId="77777777" w:rsidTr="00A60D14">
        <w:tc>
          <w:tcPr>
            <w:tcW w:w="3487" w:type="dxa"/>
          </w:tcPr>
          <w:p w14:paraId="4843C78D" w14:textId="77777777" w:rsidR="00A60D14" w:rsidRPr="00656F98" w:rsidRDefault="00A60D14" w:rsidP="001355AA">
            <w:pPr>
              <w:rPr>
                <w:b/>
              </w:rPr>
            </w:pPr>
            <w:r>
              <w:rPr>
                <w:b/>
              </w:rPr>
              <w:t>ORGANISATIONS</w:t>
            </w:r>
          </w:p>
        </w:tc>
        <w:tc>
          <w:tcPr>
            <w:tcW w:w="3487" w:type="dxa"/>
            <w:shd w:val="clear" w:color="auto" w:fill="auto"/>
          </w:tcPr>
          <w:p w14:paraId="6B4B54D2" w14:textId="77777777" w:rsidR="00A60D14" w:rsidRPr="00A60D14" w:rsidRDefault="00A60D14" w:rsidP="001355AA">
            <w:r w:rsidRPr="00A60D14">
              <w:t>CIC’s, voluntary agencies,</w:t>
            </w:r>
            <w:r>
              <w:t xml:space="preserve"> schools, church groups, </w:t>
            </w:r>
            <w:r w:rsidR="002A35D8">
              <w:t xml:space="preserve">Parish and Town Councils, </w:t>
            </w:r>
            <w:r>
              <w:t xml:space="preserve">local community groups etc. </w:t>
            </w:r>
            <w:r w:rsidRPr="00A60D14">
              <w:rPr>
                <w:b/>
              </w:rPr>
              <w:t>(must be constituted)</w:t>
            </w:r>
            <w:r w:rsidRPr="00A60D14">
              <w:t xml:space="preserve"> </w:t>
            </w:r>
          </w:p>
        </w:tc>
        <w:tc>
          <w:tcPr>
            <w:tcW w:w="3487" w:type="dxa"/>
            <w:shd w:val="clear" w:color="auto" w:fill="auto"/>
          </w:tcPr>
          <w:p w14:paraId="4401EC02" w14:textId="77777777" w:rsidR="00A60D14" w:rsidRPr="00656F98" w:rsidRDefault="00A60D14" w:rsidP="001355AA">
            <w:pPr>
              <w:rPr>
                <w:b/>
              </w:rPr>
            </w:pPr>
          </w:p>
        </w:tc>
        <w:tc>
          <w:tcPr>
            <w:tcW w:w="4985" w:type="dxa"/>
            <w:shd w:val="clear" w:color="auto" w:fill="auto"/>
          </w:tcPr>
          <w:p w14:paraId="18C7DBFA" w14:textId="77777777" w:rsidR="00A60D14" w:rsidRPr="00A60D14" w:rsidRDefault="00A60D14" w:rsidP="001355AA">
            <w:r>
              <w:t xml:space="preserve">District and Borough Councils, Community Safety Partnerships, </w:t>
            </w:r>
            <w:r w:rsidR="002A35D8">
              <w:t>commercially run activities, politically based activities.  Please contact OPFCC for further exclusions or to check if you are eligible, if you are unsure.</w:t>
            </w:r>
          </w:p>
        </w:tc>
      </w:tr>
      <w:tr w:rsidR="001355AA" w14:paraId="14AAC3A5" w14:textId="77777777" w:rsidTr="001355AA">
        <w:trPr>
          <w:trHeight w:val="557"/>
        </w:trPr>
        <w:tc>
          <w:tcPr>
            <w:tcW w:w="3487" w:type="dxa"/>
          </w:tcPr>
          <w:p w14:paraId="54051758" w14:textId="77777777" w:rsidR="001355AA" w:rsidRPr="00656F98" w:rsidRDefault="001355AA" w:rsidP="001355AA">
            <w:pPr>
              <w:rPr>
                <w:b/>
              </w:rPr>
            </w:pPr>
            <w:r w:rsidRPr="00656F98">
              <w:rPr>
                <w:b/>
              </w:rPr>
              <w:t>EMPLOYEES</w:t>
            </w:r>
          </w:p>
          <w:p w14:paraId="625D5E96" w14:textId="77777777" w:rsidR="001355AA" w:rsidRDefault="001355AA" w:rsidP="001355AA"/>
        </w:tc>
        <w:tc>
          <w:tcPr>
            <w:tcW w:w="3487" w:type="dxa"/>
          </w:tcPr>
          <w:p w14:paraId="3302959B" w14:textId="77777777" w:rsidR="001355AA" w:rsidRDefault="001355AA" w:rsidP="001355AA">
            <w:r>
              <w:t xml:space="preserve">Staff/ volunteer costs for </w:t>
            </w:r>
            <w:r w:rsidRPr="00656F98">
              <w:rPr>
                <w:b/>
              </w:rPr>
              <w:t>new or existing projects to develop their work</w:t>
            </w:r>
          </w:p>
        </w:tc>
        <w:tc>
          <w:tcPr>
            <w:tcW w:w="3487" w:type="dxa"/>
          </w:tcPr>
          <w:p w14:paraId="0532317B" w14:textId="77777777" w:rsidR="001355AA" w:rsidRDefault="001355AA" w:rsidP="001355AA"/>
        </w:tc>
        <w:tc>
          <w:tcPr>
            <w:tcW w:w="4985" w:type="dxa"/>
          </w:tcPr>
          <w:p w14:paraId="71A0EAD0" w14:textId="77777777" w:rsidR="001355AA" w:rsidRDefault="001355AA" w:rsidP="001355AA"/>
          <w:p w14:paraId="455D1111" w14:textId="77777777" w:rsidR="00A60D14" w:rsidRDefault="00A60D14" w:rsidP="001355AA"/>
          <w:p w14:paraId="1E649B69" w14:textId="77777777" w:rsidR="00A60D14" w:rsidRDefault="00A60D14" w:rsidP="001355AA"/>
        </w:tc>
      </w:tr>
      <w:tr w:rsidR="001355AA" w14:paraId="53205CC4" w14:textId="77777777" w:rsidTr="001355AA">
        <w:trPr>
          <w:trHeight w:val="675"/>
        </w:trPr>
        <w:tc>
          <w:tcPr>
            <w:tcW w:w="3487" w:type="dxa"/>
            <w:vMerge w:val="restart"/>
          </w:tcPr>
          <w:p w14:paraId="762042C4" w14:textId="77777777" w:rsidR="001355AA" w:rsidRDefault="001355AA" w:rsidP="001355AA">
            <w:pPr>
              <w:jc w:val="center"/>
            </w:pPr>
          </w:p>
          <w:p w14:paraId="4EAE5163" w14:textId="77777777" w:rsidR="001355AA" w:rsidRDefault="001355AA" w:rsidP="001355AA"/>
          <w:p w14:paraId="10752A4B" w14:textId="77777777" w:rsidR="001355AA" w:rsidRPr="00656F98" w:rsidRDefault="001355AA" w:rsidP="001355AA">
            <w:pPr>
              <w:rPr>
                <w:b/>
              </w:rPr>
            </w:pPr>
            <w:r w:rsidRPr="00656F98">
              <w:rPr>
                <w:b/>
              </w:rPr>
              <w:t>PREMISES</w:t>
            </w:r>
          </w:p>
        </w:tc>
        <w:tc>
          <w:tcPr>
            <w:tcW w:w="3487" w:type="dxa"/>
            <w:vMerge w:val="restart"/>
          </w:tcPr>
          <w:p w14:paraId="79E4453A" w14:textId="77777777" w:rsidR="001355AA" w:rsidRDefault="001355AA" w:rsidP="001355AA"/>
          <w:p w14:paraId="4540B4EF" w14:textId="77777777" w:rsidR="001355AA" w:rsidRPr="002A35D8" w:rsidRDefault="001355AA" w:rsidP="001355AA">
            <w:pPr>
              <w:rPr>
                <w:b/>
              </w:rPr>
            </w:pPr>
            <w:r w:rsidRPr="00656F98">
              <w:rPr>
                <w:b/>
              </w:rPr>
              <w:t>The cost of room hire/ facilities</w:t>
            </w:r>
            <w:r>
              <w:t xml:space="preserve"> in premises </w:t>
            </w:r>
            <w:r w:rsidRPr="00656F98">
              <w:rPr>
                <w:b/>
              </w:rPr>
              <w:t>other than those belonging to/currently being occupied by the project</w:t>
            </w:r>
          </w:p>
        </w:tc>
        <w:tc>
          <w:tcPr>
            <w:tcW w:w="3487" w:type="dxa"/>
            <w:vMerge w:val="restart"/>
          </w:tcPr>
          <w:p w14:paraId="5E6A2032" w14:textId="77777777" w:rsidR="001355AA" w:rsidRDefault="001355AA" w:rsidP="001355AA"/>
        </w:tc>
        <w:tc>
          <w:tcPr>
            <w:tcW w:w="4985" w:type="dxa"/>
          </w:tcPr>
          <w:p w14:paraId="2862032B" w14:textId="77777777" w:rsidR="001355AA" w:rsidRDefault="001355AA" w:rsidP="001355AA">
            <w:r>
              <w:t>Works to building and premises</w:t>
            </w:r>
          </w:p>
        </w:tc>
      </w:tr>
      <w:tr w:rsidR="001355AA" w14:paraId="3F2459E7" w14:textId="77777777" w:rsidTr="001355AA">
        <w:trPr>
          <w:trHeight w:val="675"/>
        </w:trPr>
        <w:tc>
          <w:tcPr>
            <w:tcW w:w="3487" w:type="dxa"/>
            <w:vMerge/>
          </w:tcPr>
          <w:p w14:paraId="1B93A45F" w14:textId="77777777" w:rsidR="001355AA" w:rsidRDefault="001355AA" w:rsidP="001355AA">
            <w:pPr>
              <w:jc w:val="center"/>
            </w:pPr>
          </w:p>
        </w:tc>
        <w:tc>
          <w:tcPr>
            <w:tcW w:w="3487" w:type="dxa"/>
            <w:vMerge/>
          </w:tcPr>
          <w:p w14:paraId="0A1589D6" w14:textId="77777777" w:rsidR="001355AA" w:rsidRDefault="001355AA" w:rsidP="001355AA"/>
        </w:tc>
        <w:tc>
          <w:tcPr>
            <w:tcW w:w="3487" w:type="dxa"/>
            <w:vMerge/>
          </w:tcPr>
          <w:p w14:paraId="7755887E" w14:textId="77777777" w:rsidR="001355AA" w:rsidRDefault="001355AA" w:rsidP="001355AA"/>
        </w:tc>
        <w:tc>
          <w:tcPr>
            <w:tcW w:w="4985" w:type="dxa"/>
          </w:tcPr>
          <w:p w14:paraId="27623AFE" w14:textId="77777777" w:rsidR="001355AA" w:rsidRDefault="001355AA" w:rsidP="001355AA">
            <w:pPr>
              <w:jc w:val="center"/>
              <w:rPr>
                <w:b/>
              </w:rPr>
            </w:pPr>
          </w:p>
          <w:p w14:paraId="7E7DE76E" w14:textId="77777777" w:rsidR="001355AA" w:rsidRPr="00656F98" w:rsidRDefault="001355AA" w:rsidP="001355AA">
            <w:pPr>
              <w:jc w:val="center"/>
              <w:rPr>
                <w:b/>
              </w:rPr>
            </w:pPr>
            <w:r w:rsidRPr="00656F98">
              <w:rPr>
                <w:b/>
              </w:rPr>
              <w:t>CCTV</w:t>
            </w:r>
          </w:p>
        </w:tc>
      </w:tr>
      <w:tr w:rsidR="001355AA" w14:paraId="323D6201" w14:textId="77777777" w:rsidTr="001355AA">
        <w:trPr>
          <w:trHeight w:val="69"/>
        </w:trPr>
        <w:tc>
          <w:tcPr>
            <w:tcW w:w="3487" w:type="dxa"/>
            <w:vMerge w:val="restart"/>
          </w:tcPr>
          <w:p w14:paraId="7099BEF8" w14:textId="77777777" w:rsidR="00A60D14" w:rsidRDefault="001355AA" w:rsidP="001355AA">
            <w:pPr>
              <w:rPr>
                <w:b/>
              </w:rPr>
            </w:pPr>
            <w:r w:rsidRPr="00710F7D">
              <w:rPr>
                <w:b/>
              </w:rPr>
              <w:t>SUPPLIES &amp; SERVICES</w:t>
            </w:r>
          </w:p>
          <w:p w14:paraId="554017F2" w14:textId="77777777" w:rsidR="00A60D14" w:rsidRPr="00A60D14" w:rsidRDefault="00A60D14" w:rsidP="00A60D14"/>
          <w:p w14:paraId="16E36F77" w14:textId="77777777" w:rsidR="00A60D14" w:rsidRPr="00A60D14" w:rsidRDefault="00A60D14" w:rsidP="00A60D14"/>
          <w:p w14:paraId="2E37E5D3" w14:textId="77777777" w:rsidR="00A60D14" w:rsidRPr="00A60D14" w:rsidRDefault="00A60D14" w:rsidP="00A60D14"/>
          <w:p w14:paraId="31788EF8" w14:textId="77777777" w:rsidR="00A60D14" w:rsidRPr="00A60D14" w:rsidRDefault="00A60D14" w:rsidP="00A60D14"/>
          <w:p w14:paraId="79118639" w14:textId="77777777" w:rsidR="00A60D14" w:rsidRPr="00A60D14" w:rsidRDefault="00A60D14" w:rsidP="00A60D14"/>
          <w:p w14:paraId="30573983" w14:textId="77777777" w:rsidR="00A60D14" w:rsidRPr="00A60D14" w:rsidRDefault="00A60D14" w:rsidP="00A60D14"/>
          <w:p w14:paraId="1D46135C" w14:textId="77777777" w:rsidR="00A60D14" w:rsidRDefault="00A60D14" w:rsidP="00A60D14"/>
          <w:p w14:paraId="24616FD0" w14:textId="77777777" w:rsidR="00A60D14" w:rsidRPr="00A60D14" w:rsidRDefault="00A60D14" w:rsidP="00A60D14"/>
          <w:p w14:paraId="490B4BAA" w14:textId="77777777" w:rsidR="00A60D14" w:rsidRPr="00A60D14" w:rsidRDefault="00A60D14" w:rsidP="00A60D14"/>
          <w:p w14:paraId="51628F13" w14:textId="77777777" w:rsidR="00A60D14" w:rsidRDefault="00A60D14" w:rsidP="00A60D14"/>
          <w:p w14:paraId="4D17AF55" w14:textId="77777777" w:rsidR="00A60D14" w:rsidRDefault="00A60D14" w:rsidP="00A60D14"/>
          <w:p w14:paraId="20AE2B25" w14:textId="77777777" w:rsidR="001355AA" w:rsidRPr="00A60D14" w:rsidRDefault="001355AA" w:rsidP="00A60D14"/>
        </w:tc>
        <w:tc>
          <w:tcPr>
            <w:tcW w:w="3487" w:type="dxa"/>
          </w:tcPr>
          <w:p w14:paraId="54B9E70F" w14:textId="77777777" w:rsidR="001355AA" w:rsidRDefault="001355AA" w:rsidP="001355AA">
            <w:r>
              <w:t xml:space="preserve">Structured educational trips, visits and activities </w:t>
            </w:r>
            <w:r w:rsidRPr="00710F7D">
              <w:rPr>
                <w:b/>
              </w:rPr>
              <w:t>relating to the Police and Crime Plan priorities</w:t>
            </w:r>
          </w:p>
        </w:tc>
        <w:tc>
          <w:tcPr>
            <w:tcW w:w="3487" w:type="dxa"/>
            <w:vMerge w:val="restart"/>
          </w:tcPr>
          <w:p w14:paraId="7AE20243" w14:textId="77777777" w:rsidR="001355AA" w:rsidRDefault="001355AA" w:rsidP="001355AA">
            <w:r>
              <w:t xml:space="preserve">Short term events </w:t>
            </w:r>
            <w:r w:rsidRPr="0001744E">
              <w:rPr>
                <w:b/>
              </w:rPr>
              <w:t>to address a specific problem</w:t>
            </w:r>
            <w:r>
              <w:t xml:space="preserve"> during a specific period</w:t>
            </w:r>
          </w:p>
        </w:tc>
        <w:tc>
          <w:tcPr>
            <w:tcW w:w="4985" w:type="dxa"/>
            <w:vMerge w:val="restart"/>
          </w:tcPr>
          <w:p w14:paraId="4B7DC00C" w14:textId="77777777" w:rsidR="001355AA" w:rsidRDefault="001355AA" w:rsidP="001355AA">
            <w:r>
              <w:rPr>
                <w:b/>
              </w:rPr>
              <w:t>E</w:t>
            </w:r>
            <w:r w:rsidRPr="0001744E">
              <w:rPr>
                <w:b/>
              </w:rPr>
              <w:t>vents</w:t>
            </w:r>
            <w:r>
              <w:t xml:space="preserve"> such as gala’s, trips to the coast or theme parks, Christmas parties i.e. </w:t>
            </w:r>
            <w:r w:rsidRPr="0001744E">
              <w:rPr>
                <w:b/>
              </w:rPr>
              <w:t>General youth provision and/ or social activities</w:t>
            </w:r>
            <w:r>
              <w:rPr>
                <w:b/>
              </w:rPr>
              <w:t xml:space="preserve"> unrelated to the Police and Crime Plan</w:t>
            </w:r>
            <w:r w:rsidRPr="0001744E">
              <w:rPr>
                <w:b/>
              </w:rPr>
              <w:t>.</w:t>
            </w:r>
          </w:p>
        </w:tc>
      </w:tr>
      <w:tr w:rsidR="001355AA" w14:paraId="78D2CD59" w14:textId="77777777" w:rsidTr="001355AA">
        <w:trPr>
          <w:trHeight w:val="67"/>
        </w:trPr>
        <w:tc>
          <w:tcPr>
            <w:tcW w:w="3487" w:type="dxa"/>
            <w:vMerge/>
          </w:tcPr>
          <w:p w14:paraId="77E58B70" w14:textId="77777777" w:rsidR="001355AA" w:rsidRPr="00710F7D" w:rsidRDefault="001355AA" w:rsidP="001355AA">
            <w:pPr>
              <w:rPr>
                <w:b/>
              </w:rPr>
            </w:pPr>
          </w:p>
        </w:tc>
        <w:tc>
          <w:tcPr>
            <w:tcW w:w="3487" w:type="dxa"/>
          </w:tcPr>
          <w:p w14:paraId="3C23480A" w14:textId="77777777" w:rsidR="001355AA" w:rsidRDefault="001355AA" w:rsidP="001355AA">
            <w:r>
              <w:t xml:space="preserve">Equipment for new or existing project </w:t>
            </w:r>
            <w:r w:rsidRPr="001355AA">
              <w:rPr>
                <w:b/>
              </w:rPr>
              <w:t>to develop their work</w:t>
            </w:r>
          </w:p>
        </w:tc>
        <w:tc>
          <w:tcPr>
            <w:tcW w:w="3487" w:type="dxa"/>
            <w:vMerge/>
          </w:tcPr>
          <w:p w14:paraId="308F8751" w14:textId="77777777" w:rsidR="001355AA" w:rsidRDefault="001355AA" w:rsidP="001355AA"/>
        </w:tc>
        <w:tc>
          <w:tcPr>
            <w:tcW w:w="4985" w:type="dxa"/>
            <w:vMerge/>
          </w:tcPr>
          <w:p w14:paraId="0D47068B" w14:textId="77777777" w:rsidR="001355AA" w:rsidRDefault="001355AA" w:rsidP="001355AA"/>
        </w:tc>
      </w:tr>
      <w:tr w:rsidR="001355AA" w14:paraId="210EA18C" w14:textId="77777777" w:rsidTr="001355AA">
        <w:trPr>
          <w:trHeight w:val="67"/>
        </w:trPr>
        <w:tc>
          <w:tcPr>
            <w:tcW w:w="3487" w:type="dxa"/>
            <w:vMerge/>
          </w:tcPr>
          <w:p w14:paraId="4A1CBAC7" w14:textId="77777777" w:rsidR="001355AA" w:rsidRPr="00710F7D" w:rsidRDefault="001355AA" w:rsidP="001355AA">
            <w:pPr>
              <w:rPr>
                <w:b/>
              </w:rPr>
            </w:pPr>
          </w:p>
        </w:tc>
        <w:tc>
          <w:tcPr>
            <w:tcW w:w="3487" w:type="dxa"/>
            <w:vMerge w:val="restart"/>
          </w:tcPr>
          <w:p w14:paraId="4B36506A" w14:textId="77777777" w:rsidR="001355AA" w:rsidRDefault="001355AA" w:rsidP="001355AA"/>
          <w:p w14:paraId="7DB7D077" w14:textId="77777777" w:rsidR="001355AA" w:rsidRDefault="001355AA" w:rsidP="001355AA"/>
          <w:p w14:paraId="0FC55CE5" w14:textId="77777777" w:rsidR="001355AA" w:rsidRDefault="001355AA" w:rsidP="001355AA">
            <w:r>
              <w:t xml:space="preserve">Materials, publicity </w:t>
            </w:r>
            <w:r w:rsidRPr="001355AA">
              <w:rPr>
                <w:b/>
              </w:rPr>
              <w:t>(must include OPFCC logo)</w:t>
            </w:r>
          </w:p>
        </w:tc>
        <w:tc>
          <w:tcPr>
            <w:tcW w:w="3487" w:type="dxa"/>
          </w:tcPr>
          <w:p w14:paraId="218973D1" w14:textId="77777777" w:rsidR="001355AA" w:rsidRDefault="001355AA" w:rsidP="001355AA">
            <w:r>
              <w:t xml:space="preserve">Hardware equipment (computers, printers, cameras, </w:t>
            </w:r>
            <w:r w:rsidR="00DA7A8A">
              <w:t>etc.</w:t>
            </w:r>
            <w:r>
              <w:t>) when it can be demonstrated that this is integral to the project</w:t>
            </w:r>
          </w:p>
        </w:tc>
        <w:tc>
          <w:tcPr>
            <w:tcW w:w="4985" w:type="dxa"/>
          </w:tcPr>
          <w:p w14:paraId="312CDC5D" w14:textId="77777777" w:rsidR="001355AA" w:rsidRDefault="001355AA" w:rsidP="001355AA">
            <w:r>
              <w:t xml:space="preserve">Activities which are part of a </w:t>
            </w:r>
            <w:r w:rsidRPr="0001744E">
              <w:rPr>
                <w:b/>
              </w:rPr>
              <w:t>statutory obligation</w:t>
            </w:r>
            <w:r>
              <w:t xml:space="preserve"> e.g. street lighting, bins </w:t>
            </w:r>
          </w:p>
        </w:tc>
      </w:tr>
      <w:tr w:rsidR="001355AA" w14:paraId="0D0D8F35" w14:textId="77777777" w:rsidTr="001355AA">
        <w:trPr>
          <w:trHeight w:val="180"/>
        </w:trPr>
        <w:tc>
          <w:tcPr>
            <w:tcW w:w="3487" w:type="dxa"/>
            <w:vMerge/>
          </w:tcPr>
          <w:p w14:paraId="49582F75" w14:textId="77777777" w:rsidR="001355AA" w:rsidRPr="00710F7D" w:rsidRDefault="001355AA" w:rsidP="001355AA">
            <w:pPr>
              <w:rPr>
                <w:b/>
              </w:rPr>
            </w:pPr>
          </w:p>
        </w:tc>
        <w:tc>
          <w:tcPr>
            <w:tcW w:w="3487" w:type="dxa"/>
            <w:vMerge/>
          </w:tcPr>
          <w:p w14:paraId="57216CCD" w14:textId="77777777" w:rsidR="001355AA" w:rsidRDefault="001355AA" w:rsidP="001355AA"/>
        </w:tc>
        <w:tc>
          <w:tcPr>
            <w:tcW w:w="3487" w:type="dxa"/>
            <w:vMerge w:val="restart"/>
          </w:tcPr>
          <w:p w14:paraId="3857D162" w14:textId="77777777" w:rsidR="001355AA" w:rsidRDefault="001355AA" w:rsidP="001355AA">
            <w:r>
              <w:t>Management fees/ project management fees/ admin fees</w:t>
            </w:r>
          </w:p>
        </w:tc>
        <w:tc>
          <w:tcPr>
            <w:tcW w:w="4985" w:type="dxa"/>
          </w:tcPr>
          <w:p w14:paraId="1C087F6F" w14:textId="77777777" w:rsidR="001355AA" w:rsidRDefault="001355AA" w:rsidP="001355AA">
            <w:r w:rsidRPr="001355AA">
              <w:rPr>
                <w:b/>
              </w:rPr>
              <w:t>Ongoing</w:t>
            </w:r>
            <w:r>
              <w:t xml:space="preserve"> running costs such as rent payments, insurance, utility costs etc.</w:t>
            </w:r>
          </w:p>
        </w:tc>
      </w:tr>
      <w:tr w:rsidR="001355AA" w14:paraId="0F545BB1" w14:textId="77777777" w:rsidTr="001355AA">
        <w:trPr>
          <w:trHeight w:val="180"/>
        </w:trPr>
        <w:tc>
          <w:tcPr>
            <w:tcW w:w="3487" w:type="dxa"/>
            <w:vMerge/>
          </w:tcPr>
          <w:p w14:paraId="5C3B9B7A" w14:textId="77777777" w:rsidR="001355AA" w:rsidRPr="00710F7D" w:rsidRDefault="001355AA" w:rsidP="001355AA">
            <w:pPr>
              <w:rPr>
                <w:b/>
              </w:rPr>
            </w:pPr>
          </w:p>
        </w:tc>
        <w:tc>
          <w:tcPr>
            <w:tcW w:w="3487" w:type="dxa"/>
            <w:vMerge/>
          </w:tcPr>
          <w:p w14:paraId="75C86C23" w14:textId="77777777" w:rsidR="001355AA" w:rsidRDefault="001355AA" w:rsidP="001355AA"/>
        </w:tc>
        <w:tc>
          <w:tcPr>
            <w:tcW w:w="3487" w:type="dxa"/>
            <w:vMerge/>
          </w:tcPr>
          <w:p w14:paraId="24E96C3C" w14:textId="77777777" w:rsidR="001355AA" w:rsidRDefault="001355AA" w:rsidP="001355AA"/>
        </w:tc>
        <w:tc>
          <w:tcPr>
            <w:tcW w:w="4985" w:type="dxa"/>
          </w:tcPr>
          <w:p w14:paraId="29E9F478" w14:textId="77777777" w:rsidR="001355AA" w:rsidRDefault="001355AA" w:rsidP="001355AA">
            <w:r>
              <w:t>Membership fees, subscriptions</w:t>
            </w:r>
          </w:p>
        </w:tc>
      </w:tr>
      <w:tr w:rsidR="001355AA" w14:paraId="099D02C9" w14:textId="77777777" w:rsidTr="001355AA">
        <w:trPr>
          <w:trHeight w:val="180"/>
        </w:trPr>
        <w:tc>
          <w:tcPr>
            <w:tcW w:w="3487" w:type="dxa"/>
            <w:vMerge/>
          </w:tcPr>
          <w:p w14:paraId="324E3C57" w14:textId="77777777" w:rsidR="001355AA" w:rsidRPr="00710F7D" w:rsidRDefault="001355AA" w:rsidP="001355AA">
            <w:pPr>
              <w:rPr>
                <w:b/>
              </w:rPr>
            </w:pPr>
          </w:p>
        </w:tc>
        <w:tc>
          <w:tcPr>
            <w:tcW w:w="3487" w:type="dxa"/>
            <w:vMerge/>
          </w:tcPr>
          <w:p w14:paraId="7E6DA16E" w14:textId="77777777" w:rsidR="001355AA" w:rsidRDefault="001355AA" w:rsidP="001355AA"/>
        </w:tc>
        <w:tc>
          <w:tcPr>
            <w:tcW w:w="3487" w:type="dxa"/>
            <w:vMerge/>
          </w:tcPr>
          <w:p w14:paraId="4ED6F245" w14:textId="77777777" w:rsidR="001355AA" w:rsidRDefault="001355AA" w:rsidP="001355AA"/>
        </w:tc>
        <w:tc>
          <w:tcPr>
            <w:tcW w:w="4985" w:type="dxa"/>
          </w:tcPr>
          <w:p w14:paraId="27191DE8" w14:textId="77777777" w:rsidR="001355AA" w:rsidRDefault="001355AA" w:rsidP="001355AA">
            <w:r>
              <w:t>Evaluation/ Feasibility studies</w:t>
            </w:r>
          </w:p>
        </w:tc>
      </w:tr>
    </w:tbl>
    <w:p w14:paraId="678080A8" w14:textId="77777777" w:rsidR="001355AA" w:rsidRDefault="001355AA" w:rsidP="001355AA">
      <w:pPr>
        <w:rPr>
          <w:b/>
          <w:sz w:val="24"/>
          <w:szCs w:val="24"/>
        </w:rPr>
      </w:pPr>
    </w:p>
    <w:p w14:paraId="47D48A3E" w14:textId="77777777" w:rsidR="001355AA" w:rsidRPr="001355AA" w:rsidRDefault="001355AA" w:rsidP="001355AA">
      <w:pPr>
        <w:rPr>
          <w:b/>
          <w:sz w:val="24"/>
          <w:szCs w:val="24"/>
        </w:rPr>
      </w:pPr>
      <w:r w:rsidRPr="001355AA">
        <w:rPr>
          <w:b/>
          <w:sz w:val="24"/>
          <w:szCs w:val="24"/>
        </w:rPr>
        <w:t>Please note there is a 25% capital costs limit placed on the Making Northamptonshire Safer Fund as this is a delivery focussed fund.</w:t>
      </w:r>
    </w:p>
    <w:p w14:paraId="3FC844DD" w14:textId="77777777" w:rsidR="001355AA" w:rsidRPr="001355AA" w:rsidRDefault="001355AA" w:rsidP="001355AA"/>
    <w:p w14:paraId="0106B20C" w14:textId="77777777" w:rsidR="00656F98" w:rsidRPr="00DA7A8A" w:rsidRDefault="00DA7A8A" w:rsidP="001355AA">
      <w:pPr>
        <w:rPr>
          <w:b/>
          <w:sz w:val="24"/>
          <w:szCs w:val="24"/>
        </w:rPr>
      </w:pPr>
      <w:r w:rsidRPr="00DA7A8A">
        <w:rPr>
          <w:b/>
          <w:sz w:val="24"/>
          <w:szCs w:val="24"/>
        </w:rPr>
        <w:t xml:space="preserve">Please click </w:t>
      </w:r>
      <w:hyperlink r:id="rId6" w:history="1">
        <w:r w:rsidRPr="00DA7A8A">
          <w:rPr>
            <w:rStyle w:val="Hyperlink"/>
            <w:b/>
            <w:sz w:val="24"/>
            <w:szCs w:val="24"/>
          </w:rPr>
          <w:t>here</w:t>
        </w:r>
      </w:hyperlink>
      <w:r w:rsidRPr="00DA7A8A">
        <w:rPr>
          <w:b/>
          <w:sz w:val="24"/>
          <w:szCs w:val="24"/>
        </w:rPr>
        <w:t xml:space="preserve"> to access the funding page on our website</w:t>
      </w:r>
    </w:p>
    <w:sectPr w:rsidR="00656F98" w:rsidRPr="00DA7A8A" w:rsidSect="00656F9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768" w14:textId="77777777" w:rsidR="00656F98" w:rsidRDefault="00656F98" w:rsidP="00656F98">
      <w:pPr>
        <w:spacing w:after="0" w:line="240" w:lineRule="auto"/>
      </w:pPr>
      <w:r>
        <w:separator/>
      </w:r>
    </w:p>
  </w:endnote>
  <w:endnote w:type="continuationSeparator" w:id="0">
    <w:p w14:paraId="553217C8" w14:textId="77777777" w:rsidR="00656F98" w:rsidRDefault="00656F98" w:rsidP="0065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2F14" w14:textId="77777777" w:rsidR="00656F98" w:rsidRDefault="00656F98" w:rsidP="00656F98">
      <w:pPr>
        <w:spacing w:after="0" w:line="240" w:lineRule="auto"/>
      </w:pPr>
      <w:r>
        <w:separator/>
      </w:r>
    </w:p>
  </w:footnote>
  <w:footnote w:type="continuationSeparator" w:id="0">
    <w:p w14:paraId="74B463C8" w14:textId="77777777" w:rsidR="00656F98" w:rsidRDefault="00656F98" w:rsidP="0065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89F1" w14:textId="3771D0BF" w:rsidR="00656F98" w:rsidRPr="00F376BC" w:rsidRDefault="00B86D6D" w:rsidP="00656F98">
    <w:pPr>
      <w:tabs>
        <w:tab w:val="left" w:pos="12270"/>
      </w:tabs>
      <w:spacing w:after="0"/>
      <w:rPr>
        <w:sz w:val="36"/>
        <w:szCs w:val="36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5E5EF7F" wp14:editId="5F1A7214">
          <wp:simplePos x="0" y="0"/>
          <wp:positionH relativeFrom="column">
            <wp:posOffset>8582025</wp:posOffset>
          </wp:positionH>
          <wp:positionV relativeFrom="paragraph">
            <wp:posOffset>-205105</wp:posOffset>
          </wp:positionV>
          <wp:extent cx="952500" cy="952500"/>
          <wp:effectExtent l="0" t="0" r="0" b="0"/>
          <wp:wrapNone/>
          <wp:docPr id="7" name="Picture 7" descr="A picture containing metalware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metalware, gea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F98" w:rsidRPr="00656F98">
      <w:rPr>
        <w:b/>
        <w:sz w:val="36"/>
        <w:szCs w:val="36"/>
      </w:rPr>
      <w:t>OPFCC</w:t>
    </w:r>
    <w:r w:rsidR="00656F98" w:rsidRPr="00656F98">
      <w:rPr>
        <w:sz w:val="36"/>
        <w:szCs w:val="36"/>
      </w:rPr>
      <w:t xml:space="preserve"> </w:t>
    </w:r>
    <w:r w:rsidR="00F376BC" w:rsidRPr="00F376BC">
      <w:rPr>
        <w:b/>
        <w:sz w:val="36"/>
        <w:szCs w:val="36"/>
      </w:rPr>
      <w:t>Making Northamptonshire Safer</w:t>
    </w:r>
    <w:r w:rsidR="00656F98" w:rsidRPr="00656F98">
      <w:rPr>
        <w:b/>
        <w:sz w:val="36"/>
        <w:szCs w:val="36"/>
      </w:rPr>
      <w:tab/>
    </w:r>
  </w:p>
  <w:p w14:paraId="2F79BE30" w14:textId="77777777" w:rsidR="00656F98" w:rsidRPr="00656F98" w:rsidRDefault="00F376BC" w:rsidP="00656F98">
    <w:pPr>
      <w:spacing w:after="0"/>
      <w:rPr>
        <w:b/>
        <w:sz w:val="36"/>
        <w:szCs w:val="36"/>
      </w:rPr>
    </w:pPr>
    <w:r w:rsidRPr="00656F98">
      <w:rPr>
        <w:b/>
        <w:sz w:val="36"/>
        <w:szCs w:val="36"/>
      </w:rPr>
      <w:t xml:space="preserve">Small Grants Budget Guidance </w:t>
    </w:r>
    <w:r w:rsidR="00656F98" w:rsidRPr="00656F98">
      <w:rPr>
        <w:b/>
        <w:sz w:val="36"/>
        <w:szCs w:val="36"/>
      </w:rPr>
      <w:t>(Bids from £500 - £2,999)</w:t>
    </w:r>
  </w:p>
  <w:p w14:paraId="6C8216E5" w14:textId="77777777" w:rsidR="00656F98" w:rsidRDefault="00656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98"/>
    <w:rsid w:val="0001744E"/>
    <w:rsid w:val="001355AA"/>
    <w:rsid w:val="002A35D8"/>
    <w:rsid w:val="00656F98"/>
    <w:rsid w:val="0068545C"/>
    <w:rsid w:val="00710F7D"/>
    <w:rsid w:val="00A60D14"/>
    <w:rsid w:val="00B86D6D"/>
    <w:rsid w:val="00DA7A8A"/>
    <w:rsid w:val="00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88B23"/>
  <w15:chartTrackingRefBased/>
  <w15:docId w15:val="{795AC063-04BA-4248-8E75-CA769B0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98"/>
  </w:style>
  <w:style w:type="paragraph" w:styleId="Footer">
    <w:name w:val="footer"/>
    <w:basedOn w:val="Normal"/>
    <w:link w:val="FooterChar"/>
    <w:uiPriority w:val="99"/>
    <w:unhideWhenUsed/>
    <w:rsid w:val="00656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98"/>
  </w:style>
  <w:style w:type="table" w:styleId="TableGrid">
    <w:name w:val="Table Grid"/>
    <w:basedOn w:val="TableNormal"/>
    <w:uiPriority w:val="39"/>
    <w:rsid w:val="0065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antspfcc.org.uk/get-involved/community-grants-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Samantha</dc:creator>
  <cp:keywords/>
  <dc:description/>
  <cp:lastModifiedBy>Osborne Kate</cp:lastModifiedBy>
  <cp:revision>2</cp:revision>
  <dcterms:created xsi:type="dcterms:W3CDTF">2022-04-22T08:51:00Z</dcterms:created>
  <dcterms:modified xsi:type="dcterms:W3CDTF">2022-04-22T08:51:00Z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2022-04-22T08:51:19.7102840Z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